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4BB" w:rsidRDefault="00D3017F">
      <w:pPr>
        <w:rPr>
          <w:rFonts w:cstheme="minorHAnsi"/>
          <w:b/>
          <w:sz w:val="24"/>
          <w:szCs w:val="24"/>
        </w:rPr>
      </w:pPr>
      <w:r w:rsidRPr="00D3017F">
        <w:rPr>
          <w:rFonts w:cstheme="minorHAnsi"/>
          <w:b/>
          <w:sz w:val="24"/>
          <w:szCs w:val="24"/>
        </w:rPr>
        <w:t>Program Dobry Start – wsparcie dla wszystkich uczniów rozpoczynających rok szkolny</w:t>
      </w:r>
    </w:p>
    <w:p w:rsidR="00D3017F" w:rsidRPr="00D3017F" w:rsidRDefault="00D3017F">
      <w:pPr>
        <w:rPr>
          <w:rFonts w:cstheme="minorHAnsi"/>
          <w:b/>
          <w:sz w:val="24"/>
          <w:szCs w:val="24"/>
        </w:rPr>
      </w:pPr>
    </w:p>
    <w:p w:rsidR="00D3017F" w:rsidRPr="00D3017F" w:rsidRDefault="00D3017F" w:rsidP="00D301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D3017F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Kogo dotyczy wsparcie i jakie wsparcie mogę otrzymać</w:t>
      </w:r>
    </w:p>
    <w:p w:rsidR="00D3017F" w:rsidRPr="00D3017F" w:rsidRDefault="00D3017F" w:rsidP="00D301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Cs/>
          <w:color w:val="000000"/>
          <w:sz w:val="24"/>
          <w:szCs w:val="24"/>
          <w:u w:val="single"/>
          <w:lang w:eastAsia="pl-PL"/>
        </w:rPr>
        <w:br/>
      </w:r>
      <w:r w:rsidRPr="00D3017F">
        <w:rPr>
          <w:rFonts w:eastAsia="Times New Roman" w:cstheme="minorHAnsi"/>
          <w:color w:val="000000"/>
          <w:sz w:val="24"/>
          <w:szCs w:val="24"/>
          <w:lang w:eastAsia="pl-PL"/>
        </w:rPr>
        <w:t>Możesz raz w roku otrzymać 300 zł na wyprawkę szkolną dziecka, bez względu na dochód rodziny, jeśli jesteś rodzicem lub opiekunem ucznia:</w:t>
      </w:r>
    </w:p>
    <w:p w:rsidR="00D3017F" w:rsidRPr="00D3017F" w:rsidRDefault="00D3017F" w:rsidP="00D301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3017F">
        <w:rPr>
          <w:rFonts w:eastAsia="Times New Roman" w:cstheme="minorHAnsi"/>
          <w:color w:val="000000"/>
          <w:sz w:val="24"/>
          <w:szCs w:val="24"/>
          <w:lang w:eastAsia="pl-PL"/>
        </w:rPr>
        <w:t>w wieku do 20 lat,</w:t>
      </w:r>
    </w:p>
    <w:p w:rsidR="00D3017F" w:rsidRPr="00D3017F" w:rsidRDefault="00D3017F" w:rsidP="00D301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3017F">
        <w:rPr>
          <w:rFonts w:eastAsia="Times New Roman" w:cstheme="minorHAnsi"/>
          <w:color w:val="000000"/>
          <w:sz w:val="24"/>
          <w:szCs w:val="24"/>
          <w:lang w:eastAsia="pl-PL"/>
        </w:rPr>
        <w:t>w wieku do 24 lat (w przypadku ucznia z niepełnosprawnością).</w:t>
      </w:r>
    </w:p>
    <w:p w:rsidR="00D3017F" w:rsidRPr="00D3017F" w:rsidRDefault="00D3017F" w:rsidP="00D3017F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3017F">
        <w:rPr>
          <w:rFonts w:eastAsia="Times New Roman" w:cstheme="minorHAnsi"/>
          <w:color w:val="000000"/>
          <w:sz w:val="24"/>
          <w:szCs w:val="24"/>
          <w:lang w:eastAsia="pl-PL"/>
        </w:rPr>
        <w:t>Pieniądze otrzymasz na rachunek bankowy, który wskażesz we wniosku.</w:t>
      </w:r>
    </w:p>
    <w:p w:rsidR="00D3017F" w:rsidRDefault="00D3017F" w:rsidP="00D3017F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3017F">
        <w:rPr>
          <w:rFonts w:eastAsia="Times New Roman" w:cstheme="minorHAnsi"/>
          <w:color w:val="000000"/>
          <w:sz w:val="24"/>
          <w:szCs w:val="24"/>
          <w:lang w:eastAsia="pl-PL"/>
        </w:rPr>
        <w:t>Świadczenie z programu Dobry Start jest zwolnione z opodatkowania. Nie podlega też egzekucji, więc komornik nie może zająć tych środków.</w:t>
      </w:r>
    </w:p>
    <w:p w:rsidR="00D3017F" w:rsidRPr="00D3017F" w:rsidRDefault="00D3017F" w:rsidP="00D3017F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D3017F" w:rsidRPr="00D3017F" w:rsidRDefault="00D3017F" w:rsidP="00D3017F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D3017F">
        <w:rPr>
          <w:rFonts w:asciiTheme="minorHAnsi" w:hAnsiTheme="minorHAnsi" w:cstheme="minorHAnsi"/>
          <w:sz w:val="24"/>
          <w:szCs w:val="24"/>
        </w:rPr>
        <w:t>Kto może złożyć wniosek o świadczenie w ramach programu Dobry Start</w:t>
      </w:r>
    </w:p>
    <w:p w:rsidR="00D3017F" w:rsidRPr="00D3017F" w:rsidRDefault="00D3017F" w:rsidP="00D3017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rodzic</w:t>
      </w:r>
    </w:p>
    <w:p w:rsidR="00D3017F" w:rsidRPr="00D3017F" w:rsidRDefault="00D3017F" w:rsidP="00D3017F">
      <w:pPr>
        <w:pStyle w:val="NormalnyWeb"/>
        <w:numPr>
          <w:ilvl w:val="1"/>
          <w:numId w:val="2"/>
        </w:numPr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jeśli dzieckiem opiekuje się równocześnie oboje rodziców, z wnioskiem o świadczenie powinien wystąpić jeden z nich. Jeśli oboje złożą wniosek, świadczenie otrzyma ten, który zrobił to jako pierwszy,</w:t>
      </w:r>
    </w:p>
    <w:p w:rsidR="00D3017F" w:rsidRPr="00D3017F" w:rsidRDefault="00D3017F" w:rsidP="00D3017F">
      <w:pPr>
        <w:pStyle w:val="NormalnyWeb"/>
        <w:numPr>
          <w:ilvl w:val="1"/>
          <w:numId w:val="2"/>
        </w:numPr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jeśli dziecko nie mieszka z obojgiem rodziców – wniosek składa ten rodzic, który faktycznie opiekuje się dzieckiem. Jeśli drugi rodzic również złoży wniosek ustalimy, kto sprawuje faktyczną opiekę nad dzieckiem i temu rodzicowi wypłacimy świadczenie.</w:t>
      </w:r>
    </w:p>
    <w:p w:rsidR="00D3017F" w:rsidRPr="00D3017F" w:rsidRDefault="00D3017F" w:rsidP="00D3017F">
      <w:pPr>
        <w:pStyle w:val="NormalnyWeb"/>
        <w:numPr>
          <w:ilvl w:val="1"/>
          <w:numId w:val="2"/>
        </w:numPr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jeśli dziecko – zgodnie z orzeczeniem sądu - jest pod opieką naprzemienną obojga rodziców - każdy z nich może złożyć wniosek i otrzymać świadczenie dobry start w wysokości 150 zł.</w:t>
      </w:r>
    </w:p>
    <w:p w:rsidR="00D3017F" w:rsidRPr="00D3017F" w:rsidRDefault="00D3017F" w:rsidP="00D301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opiekun faktyczny dziecka, czyli osoba, która opiekuje się dzieckiem i złożyła do sądu wniosek o jego adopcję,</w:t>
      </w:r>
    </w:p>
    <w:p w:rsidR="00D3017F" w:rsidRPr="00D3017F" w:rsidRDefault="00D3017F" w:rsidP="00D301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opiekun prawny dziecka – osoba, której sąd powierzył opiekę nad dzieckiem,</w:t>
      </w:r>
    </w:p>
    <w:p w:rsidR="00D3017F" w:rsidRPr="00D3017F" w:rsidRDefault="00D3017F" w:rsidP="00D301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osoba ucząca się, czyli pełnoletni uczeń, który nie jest na utrzymaniu rodziców, ponieważ rodzice nie żyją lub ma ustalone alimenty od nich.</w:t>
      </w:r>
    </w:p>
    <w:p w:rsidR="00D3017F" w:rsidRDefault="00D3017F" w:rsidP="00D301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osoba usamodzielniana, czyli osoba która opuszcza rodzinę zastępczą, rodzinny dom dziecka, placówkę opiekuńczo-wychowawczą lub regionalną plac</w:t>
      </w:r>
      <w:r>
        <w:rPr>
          <w:rFonts w:cstheme="minorHAnsi"/>
          <w:color w:val="000000"/>
          <w:sz w:val="24"/>
          <w:szCs w:val="24"/>
        </w:rPr>
        <w:t>ówkę opiekuńczo-terapeutyczną.</w:t>
      </w:r>
    </w:p>
    <w:p w:rsidR="00D3017F" w:rsidRDefault="00D3017F" w:rsidP="00D3017F">
      <w:p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</w:p>
    <w:p w:rsidR="00D3017F" w:rsidRPr="00D3017F" w:rsidRDefault="00D3017F" w:rsidP="00D3017F">
      <w:p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</w:p>
    <w:p w:rsidR="00D3017F" w:rsidRPr="00D3017F" w:rsidRDefault="00D3017F" w:rsidP="00D3017F">
      <w:pPr>
        <w:pStyle w:val="NormalnyWeb"/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lastRenderedPageBreak/>
        <w:t>Świadczenie Dobry Start przysługuje również na dzieci w pieczy zastępczej oraz osobom usamodzielnianym opuszczającym pieczę zastępczą. W tych przypadkach wniosek o świadczenie Dobry Start może złożyć:</w:t>
      </w:r>
    </w:p>
    <w:p w:rsidR="00D3017F" w:rsidRPr="00D3017F" w:rsidRDefault="00D3017F" w:rsidP="00D301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rodzina zastępcza,</w:t>
      </w:r>
    </w:p>
    <w:p w:rsidR="00D3017F" w:rsidRPr="00D3017F" w:rsidRDefault="00D3017F" w:rsidP="00D301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osoba prowadząca rodzinny dom dziecka,</w:t>
      </w:r>
    </w:p>
    <w:p w:rsidR="00D3017F" w:rsidRPr="00D3017F" w:rsidRDefault="00D3017F" w:rsidP="00D301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dyrektor placówki opiekuńczo-wychowawczej,</w:t>
      </w:r>
    </w:p>
    <w:p w:rsidR="00D3017F" w:rsidRDefault="00D3017F" w:rsidP="00D301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dyrektor regionalnej placówki opiekuńczo-terapeutycznej.</w:t>
      </w:r>
    </w:p>
    <w:p w:rsidR="00D3017F" w:rsidRPr="00D3017F" w:rsidRDefault="00D3017F" w:rsidP="00D3017F">
      <w:pPr>
        <w:spacing w:before="100" w:beforeAutospacing="1" w:after="100" w:afterAutospacing="1" w:line="240" w:lineRule="auto"/>
        <w:ind w:left="720"/>
        <w:rPr>
          <w:rFonts w:cstheme="minorHAnsi"/>
          <w:color w:val="000000"/>
          <w:sz w:val="24"/>
          <w:szCs w:val="24"/>
        </w:rPr>
      </w:pPr>
    </w:p>
    <w:p w:rsidR="00D3017F" w:rsidRPr="00D3017F" w:rsidRDefault="00D3017F" w:rsidP="00D3017F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D3017F">
        <w:rPr>
          <w:rFonts w:asciiTheme="minorHAnsi" w:hAnsiTheme="minorHAnsi" w:cstheme="minorHAnsi"/>
          <w:sz w:val="24"/>
          <w:szCs w:val="24"/>
        </w:rPr>
        <w:t>Co zrobić, aby otrzymać wsparcie</w:t>
      </w:r>
    </w:p>
    <w:p w:rsidR="00D3017F" w:rsidRPr="00D3017F" w:rsidRDefault="00D3017F" w:rsidP="00D3017F">
      <w:pPr>
        <w:pStyle w:val="NormalnyWeb"/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Aby otrzymać wsparcie, złóż elektronicznie wniosek.</w:t>
      </w:r>
    </w:p>
    <w:p w:rsidR="00D3017F" w:rsidRPr="00D3017F" w:rsidRDefault="00D3017F" w:rsidP="00D3017F">
      <w:pPr>
        <w:pStyle w:val="NormalnyWeb"/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Wnioski można składać od 1 lipca do 30 listopada 2021 r.</w:t>
      </w:r>
    </w:p>
    <w:p w:rsidR="00D3017F" w:rsidRPr="00D3017F" w:rsidRDefault="00D3017F" w:rsidP="00D3017F">
      <w:pPr>
        <w:pStyle w:val="NormalnyWeb"/>
        <w:ind w:left="600"/>
        <w:rPr>
          <w:rFonts w:asciiTheme="minorHAnsi" w:hAnsiTheme="minorHAnsi" w:cstheme="minorHAnsi"/>
          <w:color w:val="000000"/>
        </w:rPr>
      </w:pPr>
      <w:r w:rsidRPr="00D3017F">
        <w:rPr>
          <w:rStyle w:val="Pogrubienie"/>
          <w:rFonts w:asciiTheme="minorHAnsi" w:hAnsiTheme="minorHAnsi" w:cstheme="minorHAnsi"/>
          <w:color w:val="000000"/>
        </w:rPr>
        <w:t xml:space="preserve">Ważne! </w:t>
      </w:r>
      <w:r w:rsidRPr="00D3017F">
        <w:rPr>
          <w:rFonts w:asciiTheme="minorHAnsi" w:hAnsiTheme="minorHAnsi" w:cstheme="minorHAnsi"/>
          <w:color w:val="000000"/>
        </w:rPr>
        <w:br/>
        <w:t>Po 30 listopada będziesz mógł złożyć wniosek o świadczenie z programu Dobry Start - za pośrednictwem portalu PUE ZUS - tylko w sytuacji, gdy dziecko powyżej 20. roku życia uzyska orzeczenie o niepełnosprawności po 30 listopada.</w:t>
      </w:r>
    </w:p>
    <w:p w:rsidR="00D3017F" w:rsidRPr="00D3017F" w:rsidRDefault="00D3017F" w:rsidP="00D3017F">
      <w:pPr>
        <w:pStyle w:val="NormalnyWeb"/>
        <w:rPr>
          <w:rFonts w:asciiTheme="minorHAnsi" w:hAnsiTheme="minorHAnsi" w:cstheme="minorHAnsi"/>
          <w:color w:val="000000"/>
        </w:rPr>
      </w:pPr>
      <w:r w:rsidRPr="00D3017F">
        <w:rPr>
          <w:rFonts w:asciiTheme="minorHAnsi" w:hAnsiTheme="minorHAnsi" w:cstheme="minorHAnsi"/>
          <w:color w:val="000000"/>
        </w:rPr>
        <w:t>Na wniosku – oprócz innych danych – musisz podać:</w:t>
      </w:r>
    </w:p>
    <w:p w:rsidR="00D3017F" w:rsidRPr="00D3017F" w:rsidRDefault="00D3017F" w:rsidP="00D301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numer rachunku bankowego, na który chcesz dostać wypłatę świadczenia,</w:t>
      </w:r>
    </w:p>
    <w:p w:rsidR="00D3017F" w:rsidRDefault="00D3017F" w:rsidP="00D301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color w:val="000000"/>
          <w:sz w:val="24"/>
          <w:szCs w:val="24"/>
        </w:rPr>
      </w:pPr>
      <w:r w:rsidRPr="00D3017F">
        <w:rPr>
          <w:rFonts w:cstheme="minorHAnsi"/>
          <w:color w:val="000000"/>
          <w:sz w:val="24"/>
          <w:szCs w:val="24"/>
        </w:rPr>
        <w:t>adres mailowy i numer telefonu, czyli dane które będą potrzebne do kontaktu w sprawie wniosku i ewentualnie do założenia Twojego profilu na portalu Platformy Usług Elektronicznych (PUE) ZUS.</w:t>
      </w:r>
    </w:p>
    <w:p w:rsidR="00D3017F" w:rsidRPr="00D3017F" w:rsidRDefault="00D3017F" w:rsidP="00D3017F">
      <w:pPr>
        <w:spacing w:before="100" w:beforeAutospacing="1" w:after="100" w:afterAutospacing="1" w:line="240" w:lineRule="auto"/>
        <w:ind w:left="720"/>
        <w:rPr>
          <w:rFonts w:cstheme="minorHAnsi"/>
          <w:color w:val="000000"/>
          <w:sz w:val="24"/>
          <w:szCs w:val="24"/>
        </w:rPr>
      </w:pPr>
    </w:p>
    <w:p w:rsidR="00D3017F" w:rsidRPr="00D3017F" w:rsidRDefault="00D3017F" w:rsidP="00D3017F">
      <w:pPr>
        <w:pStyle w:val="Nagwek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Gdzie znaleźć więcej informacji</w:t>
      </w:r>
      <w:bookmarkStart w:id="0" w:name="_GoBack"/>
      <w:bookmarkEnd w:id="0"/>
    </w:p>
    <w:p w:rsidR="00D3017F" w:rsidRDefault="00D3017F">
      <w:pPr>
        <w:rPr>
          <w:rFonts w:cstheme="minorHAnsi"/>
          <w:sz w:val="24"/>
          <w:szCs w:val="24"/>
        </w:rPr>
      </w:pPr>
      <w:hyperlink r:id="rId6" w:history="1">
        <w:r w:rsidRPr="007F2075">
          <w:rPr>
            <w:rStyle w:val="Hipercze"/>
            <w:rFonts w:cstheme="minorHAnsi"/>
            <w:sz w:val="24"/>
            <w:szCs w:val="24"/>
          </w:rPr>
          <w:t>https://www.zus.pl/baza-wiedzy/program-dobry-start</w:t>
        </w:r>
      </w:hyperlink>
    </w:p>
    <w:p w:rsidR="00D3017F" w:rsidRPr="00D3017F" w:rsidRDefault="00D3017F">
      <w:pPr>
        <w:rPr>
          <w:rFonts w:cstheme="minorHAnsi"/>
          <w:sz w:val="24"/>
          <w:szCs w:val="24"/>
        </w:rPr>
      </w:pPr>
    </w:p>
    <w:sectPr w:rsidR="00D3017F" w:rsidRPr="00D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DD0"/>
    <w:multiLevelType w:val="multilevel"/>
    <w:tmpl w:val="8FBC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85CF7"/>
    <w:multiLevelType w:val="multilevel"/>
    <w:tmpl w:val="66F66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6C0D8B"/>
    <w:multiLevelType w:val="multilevel"/>
    <w:tmpl w:val="8AF4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E605AF"/>
    <w:multiLevelType w:val="multilevel"/>
    <w:tmpl w:val="6780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1F4329"/>
    <w:multiLevelType w:val="multilevel"/>
    <w:tmpl w:val="A1D0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17F"/>
    <w:rsid w:val="005024BB"/>
    <w:rsid w:val="00D3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3017F"/>
    <w:pPr>
      <w:spacing w:before="100" w:beforeAutospacing="1" w:after="100" w:afterAutospacing="1" w:line="240" w:lineRule="auto"/>
      <w:outlineLvl w:val="1"/>
    </w:pPr>
    <w:rPr>
      <w:rFonts w:ascii="Lato Regular" w:eastAsia="Times New Roman" w:hAnsi="Lato Regular" w:cs="Times New Roman"/>
      <w:b/>
      <w:bCs/>
      <w:color w:val="000000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3017F"/>
    <w:rPr>
      <w:rFonts w:ascii="Lato Regular" w:eastAsia="Times New Roman" w:hAnsi="Lato Regular" w:cs="Times New Roman"/>
      <w:b/>
      <w:bCs/>
      <w:color w:val="000000"/>
      <w:sz w:val="21"/>
      <w:szCs w:val="21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01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D301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3017F"/>
    <w:pPr>
      <w:spacing w:before="100" w:beforeAutospacing="1" w:after="100" w:afterAutospacing="1" w:line="240" w:lineRule="auto"/>
      <w:outlineLvl w:val="1"/>
    </w:pPr>
    <w:rPr>
      <w:rFonts w:ascii="Lato Regular" w:eastAsia="Times New Roman" w:hAnsi="Lato Regular" w:cs="Times New Roman"/>
      <w:b/>
      <w:bCs/>
      <w:color w:val="000000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3017F"/>
    <w:rPr>
      <w:rFonts w:ascii="Lato Regular" w:eastAsia="Times New Roman" w:hAnsi="Lato Regular" w:cs="Times New Roman"/>
      <w:b/>
      <w:bCs/>
      <w:color w:val="000000"/>
      <w:sz w:val="21"/>
      <w:szCs w:val="21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01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D301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3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3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11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23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32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92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905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766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3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24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14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2963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083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6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1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77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361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502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504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359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7302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867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107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0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51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63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6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36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78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8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409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46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462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7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893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13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453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4139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87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us.pl/baza-wiedzy/program-dobry-star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Chruściel, Sławomir</dc:creator>
  <cp:lastModifiedBy>Chruściel, Sławomir</cp:lastModifiedBy>
  <cp:revision>1</cp:revision>
  <dcterms:created xsi:type="dcterms:W3CDTF">2021-07-26T09:44:00Z</dcterms:created>
  <dcterms:modified xsi:type="dcterms:W3CDTF">2021-07-26T09:50:00Z</dcterms:modified>
</cp:coreProperties>
</file>